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0527" w14:textId="10AB2A5F" w:rsidR="006178BC" w:rsidRDefault="00B93F61" w:rsidP="008E1D69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93F61">
        <w:rPr>
          <w:rFonts w:ascii="Arial" w:hAnsi="Arial" w:cs="Arial"/>
          <w:bCs/>
          <w:spacing w:val="-3"/>
          <w:sz w:val="22"/>
          <w:szCs w:val="22"/>
        </w:rPr>
        <w:t xml:space="preserve">Under the </w:t>
      </w:r>
      <w:r w:rsidRPr="00B93F61">
        <w:rPr>
          <w:rFonts w:ascii="Arial" w:hAnsi="Arial" w:cs="Arial"/>
          <w:bCs/>
          <w:i/>
          <w:iCs/>
          <w:spacing w:val="-3"/>
          <w:sz w:val="22"/>
          <w:szCs w:val="22"/>
        </w:rPr>
        <w:t>Public Health Act 2005</w:t>
      </w:r>
      <w:r w:rsidR="000A5019">
        <w:rPr>
          <w:rFonts w:ascii="Arial" w:hAnsi="Arial" w:cs="Arial"/>
          <w:bCs/>
          <w:spacing w:val="-3"/>
          <w:sz w:val="22"/>
          <w:szCs w:val="22"/>
        </w:rPr>
        <w:t>, a declared public health emergency will lapse</w:t>
      </w:r>
      <w:r w:rsidRPr="00B93F61">
        <w:rPr>
          <w:rFonts w:ascii="Arial" w:hAnsi="Arial" w:cs="Arial"/>
          <w:bCs/>
          <w:spacing w:val="-3"/>
          <w:sz w:val="22"/>
          <w:szCs w:val="22"/>
        </w:rPr>
        <w:t xml:space="preserve"> unless </w:t>
      </w:r>
      <w:r w:rsidR="000A5019">
        <w:rPr>
          <w:rFonts w:ascii="Arial" w:hAnsi="Arial" w:cs="Arial"/>
          <w:bCs/>
          <w:spacing w:val="-3"/>
          <w:sz w:val="22"/>
          <w:szCs w:val="22"/>
        </w:rPr>
        <w:t xml:space="preserve">it is </w:t>
      </w:r>
      <w:r w:rsidRPr="00B93F61">
        <w:rPr>
          <w:rFonts w:ascii="Arial" w:hAnsi="Arial" w:cs="Arial"/>
          <w:bCs/>
          <w:spacing w:val="-3"/>
          <w:sz w:val="22"/>
          <w:szCs w:val="22"/>
        </w:rPr>
        <w:t>extended by a regulation.</w:t>
      </w:r>
    </w:p>
    <w:p w14:paraId="50191488" w14:textId="44B57473" w:rsidR="00B93F61" w:rsidRDefault="00B93F61" w:rsidP="008E1D69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93F61">
        <w:rPr>
          <w:rFonts w:ascii="Arial" w:hAnsi="Arial" w:cs="Arial"/>
          <w:bCs/>
          <w:spacing w:val="-3"/>
          <w:sz w:val="22"/>
          <w:szCs w:val="22"/>
        </w:rPr>
        <w:t xml:space="preserve">The public health emergency </w:t>
      </w:r>
      <w:r w:rsidR="000A5019">
        <w:rPr>
          <w:rFonts w:ascii="Arial" w:hAnsi="Arial" w:cs="Arial"/>
          <w:bCs/>
          <w:spacing w:val="-3"/>
          <w:sz w:val="22"/>
          <w:szCs w:val="22"/>
        </w:rPr>
        <w:t>declared on 29 January 2020</w:t>
      </w:r>
      <w:r w:rsidR="008E1D69">
        <w:rPr>
          <w:rFonts w:ascii="Arial" w:hAnsi="Arial" w:cs="Arial"/>
          <w:bCs/>
          <w:spacing w:val="-3"/>
          <w:sz w:val="22"/>
          <w:szCs w:val="22"/>
        </w:rPr>
        <w:t>,</w:t>
      </w:r>
      <w:r w:rsidR="000A5019">
        <w:rPr>
          <w:rFonts w:ascii="Arial" w:hAnsi="Arial" w:cs="Arial"/>
          <w:bCs/>
          <w:spacing w:val="-3"/>
          <w:sz w:val="22"/>
          <w:szCs w:val="22"/>
        </w:rPr>
        <w:t xml:space="preserve"> and most recently extended by </w:t>
      </w:r>
      <w:r w:rsidRPr="00B93F6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EB41F6">
        <w:rPr>
          <w:rFonts w:ascii="Arial" w:hAnsi="Arial" w:cs="Arial"/>
          <w:bCs/>
          <w:i/>
          <w:iCs/>
          <w:spacing w:val="-3"/>
          <w:sz w:val="22"/>
          <w:szCs w:val="22"/>
        </w:rPr>
        <w:t>Public Health (Further Extension of Declared Public Health Emergency– COVID-19) Regulation (No. 3) 2020</w:t>
      </w:r>
      <w:r w:rsidR="006178BC">
        <w:rPr>
          <w:rFonts w:ascii="Arial" w:hAnsi="Arial" w:cs="Arial"/>
          <w:bCs/>
          <w:spacing w:val="-3"/>
          <w:sz w:val="22"/>
          <w:szCs w:val="22"/>
        </w:rPr>
        <w:t>,</w:t>
      </w:r>
      <w:r w:rsidRPr="00B93F6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E1D69">
        <w:rPr>
          <w:rFonts w:ascii="Arial" w:hAnsi="Arial" w:cs="Arial"/>
          <w:bCs/>
          <w:spacing w:val="-3"/>
          <w:sz w:val="22"/>
          <w:szCs w:val="22"/>
        </w:rPr>
        <w:t>wa</w:t>
      </w:r>
      <w:r w:rsidR="00B6227F">
        <w:rPr>
          <w:rFonts w:ascii="Arial" w:hAnsi="Arial" w:cs="Arial"/>
          <w:bCs/>
          <w:spacing w:val="-3"/>
          <w:sz w:val="22"/>
          <w:szCs w:val="22"/>
        </w:rPr>
        <w:t>s due to expire</w:t>
      </w:r>
      <w:r w:rsidRPr="00B93F61">
        <w:rPr>
          <w:rFonts w:ascii="Arial" w:hAnsi="Arial" w:cs="Arial"/>
          <w:bCs/>
          <w:spacing w:val="-3"/>
          <w:sz w:val="22"/>
          <w:szCs w:val="22"/>
        </w:rPr>
        <w:t xml:space="preserve"> on 17 August 2020 unless </w:t>
      </w:r>
      <w:r w:rsidR="002F57D0">
        <w:rPr>
          <w:rFonts w:ascii="Arial" w:hAnsi="Arial" w:cs="Arial"/>
          <w:bCs/>
          <w:spacing w:val="-3"/>
          <w:sz w:val="22"/>
          <w:szCs w:val="22"/>
        </w:rPr>
        <w:t>further</w:t>
      </w:r>
      <w:r w:rsidRPr="00B93F61">
        <w:rPr>
          <w:rFonts w:ascii="Arial" w:hAnsi="Arial" w:cs="Arial"/>
          <w:bCs/>
          <w:spacing w:val="-3"/>
          <w:sz w:val="22"/>
          <w:szCs w:val="22"/>
        </w:rPr>
        <w:t xml:space="preserve"> extended by regulation.</w:t>
      </w:r>
    </w:p>
    <w:p w14:paraId="7C5EEF97" w14:textId="7736A461" w:rsidR="00B6227F" w:rsidRPr="00B93F61" w:rsidRDefault="00B6227F" w:rsidP="008E1D69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66F9">
        <w:rPr>
          <w:rFonts w:ascii="Arial" w:hAnsi="Arial" w:cs="Arial"/>
          <w:bCs/>
          <w:spacing w:val="-3"/>
          <w:sz w:val="22"/>
          <w:szCs w:val="22"/>
        </w:rPr>
        <w:t xml:space="preserve">To ensure the Queensland Government can continue to respond to any potential outbreak of COVID-19 in Queensland, </w:t>
      </w:r>
      <w:r>
        <w:rPr>
          <w:rFonts w:ascii="Arial" w:hAnsi="Arial" w:cs="Arial"/>
          <w:bCs/>
          <w:spacing w:val="-3"/>
          <w:sz w:val="22"/>
          <w:szCs w:val="22"/>
        </w:rPr>
        <w:t>it</w:t>
      </w:r>
      <w:r w:rsidRPr="00EB66F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178BC">
        <w:rPr>
          <w:rFonts w:ascii="Arial" w:hAnsi="Arial" w:cs="Arial"/>
          <w:bCs/>
          <w:spacing w:val="-3"/>
          <w:sz w:val="22"/>
          <w:szCs w:val="22"/>
        </w:rPr>
        <w:t xml:space="preserve">is </w:t>
      </w:r>
      <w:r w:rsidRPr="00EB66F9">
        <w:rPr>
          <w:rFonts w:ascii="Arial" w:hAnsi="Arial" w:cs="Arial"/>
          <w:bCs/>
          <w:spacing w:val="-3"/>
          <w:sz w:val="22"/>
          <w:szCs w:val="22"/>
        </w:rPr>
        <w:t xml:space="preserve">necessary </w:t>
      </w:r>
      <w:r>
        <w:rPr>
          <w:rFonts w:ascii="Arial" w:hAnsi="Arial" w:cs="Arial"/>
          <w:bCs/>
          <w:spacing w:val="-3"/>
          <w:sz w:val="22"/>
          <w:szCs w:val="22"/>
        </w:rPr>
        <w:t>to</w:t>
      </w:r>
      <w:r w:rsidR="00CC10DC">
        <w:rPr>
          <w:rFonts w:ascii="Arial" w:hAnsi="Arial" w:cs="Arial"/>
          <w:bCs/>
          <w:spacing w:val="-3"/>
          <w:sz w:val="22"/>
          <w:szCs w:val="22"/>
        </w:rPr>
        <w:t xml:space="preserve"> recommend to the Governor</w:t>
      </w:r>
      <w:r w:rsidR="008E1D6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C10DC">
        <w:rPr>
          <w:rFonts w:ascii="Arial" w:hAnsi="Arial" w:cs="Arial"/>
          <w:bCs/>
          <w:spacing w:val="-3"/>
          <w:sz w:val="22"/>
          <w:szCs w:val="22"/>
        </w:rPr>
        <w:t>in</w:t>
      </w:r>
      <w:r w:rsidR="008E1D6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C10DC">
        <w:rPr>
          <w:rFonts w:ascii="Arial" w:hAnsi="Arial" w:cs="Arial"/>
          <w:bCs/>
          <w:spacing w:val="-3"/>
          <w:sz w:val="22"/>
          <w:szCs w:val="22"/>
        </w:rPr>
        <w:t xml:space="preserve">Council </w:t>
      </w:r>
      <w:r w:rsidR="006178BC">
        <w:rPr>
          <w:rFonts w:ascii="Arial" w:hAnsi="Arial" w:cs="Arial"/>
          <w:bCs/>
          <w:spacing w:val="-3"/>
          <w:sz w:val="22"/>
          <w:szCs w:val="22"/>
        </w:rPr>
        <w:t xml:space="preserve">the making of a regulation </w:t>
      </w:r>
      <w:r w:rsidR="00CC10DC">
        <w:rPr>
          <w:rFonts w:ascii="Arial" w:hAnsi="Arial" w:cs="Arial"/>
          <w:bCs/>
          <w:spacing w:val="-3"/>
          <w:sz w:val="22"/>
          <w:szCs w:val="22"/>
        </w:rPr>
        <w:t>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further extend the</w:t>
      </w:r>
      <w:r w:rsidRPr="00EB66F9">
        <w:rPr>
          <w:rFonts w:ascii="Arial" w:hAnsi="Arial" w:cs="Arial"/>
          <w:bCs/>
          <w:spacing w:val="-3"/>
          <w:sz w:val="22"/>
          <w:szCs w:val="22"/>
        </w:rPr>
        <w:t xml:space="preserve"> declared public health </w:t>
      </w:r>
      <w:r w:rsidR="00CC10DC">
        <w:rPr>
          <w:rFonts w:ascii="Arial" w:hAnsi="Arial" w:cs="Arial"/>
          <w:bCs/>
          <w:spacing w:val="-3"/>
          <w:sz w:val="22"/>
          <w:szCs w:val="22"/>
        </w:rPr>
        <w:t>emergency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Pr="00EB66F9">
        <w:rPr>
          <w:rFonts w:ascii="Arial" w:hAnsi="Arial" w:cs="Arial"/>
          <w:bCs/>
          <w:spacing w:val="-3"/>
          <w:sz w:val="22"/>
          <w:szCs w:val="22"/>
        </w:rPr>
        <w:t xml:space="preserve">This </w:t>
      </w:r>
      <w:r w:rsidR="008E1D69">
        <w:rPr>
          <w:rFonts w:ascii="Arial" w:hAnsi="Arial" w:cs="Arial"/>
          <w:bCs/>
          <w:spacing w:val="-3"/>
          <w:sz w:val="22"/>
          <w:szCs w:val="22"/>
        </w:rPr>
        <w:t>would</w:t>
      </w:r>
      <w:r w:rsidRPr="00EB66F9">
        <w:rPr>
          <w:rFonts w:ascii="Arial" w:hAnsi="Arial" w:cs="Arial"/>
          <w:bCs/>
          <w:spacing w:val="-3"/>
          <w:sz w:val="22"/>
          <w:szCs w:val="22"/>
        </w:rPr>
        <w:t xml:space="preserve"> allow the powers provided to emergency officers under the Public Health Act to continue</w:t>
      </w:r>
      <w:r w:rsidR="00092B64">
        <w:rPr>
          <w:rFonts w:ascii="Arial" w:hAnsi="Arial" w:cs="Arial"/>
          <w:bCs/>
          <w:spacing w:val="-3"/>
          <w:sz w:val="22"/>
          <w:szCs w:val="22"/>
        </w:rPr>
        <w:t xml:space="preserve"> and the Chief Health officer to make public health directions to respond to and contain the spread of COV</w:t>
      </w:r>
      <w:r w:rsidR="004F7B3C">
        <w:rPr>
          <w:rFonts w:ascii="Arial" w:hAnsi="Arial" w:cs="Arial"/>
          <w:bCs/>
          <w:spacing w:val="-3"/>
          <w:sz w:val="22"/>
          <w:szCs w:val="22"/>
        </w:rPr>
        <w:t>I</w:t>
      </w:r>
      <w:r w:rsidR="00092B64">
        <w:rPr>
          <w:rFonts w:ascii="Arial" w:hAnsi="Arial" w:cs="Arial"/>
          <w:bCs/>
          <w:spacing w:val="-3"/>
          <w:sz w:val="22"/>
          <w:szCs w:val="22"/>
        </w:rPr>
        <w:t>D-19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Queensland</w:t>
      </w:r>
      <w:r w:rsidRPr="00EB66F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104FD33" w14:textId="74582D3B" w:rsidR="00550673" w:rsidRPr="00550673" w:rsidRDefault="009A55F1" w:rsidP="008E1D69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50673">
        <w:rPr>
          <w:rFonts w:ascii="Arial" w:hAnsi="Arial" w:cs="Arial"/>
          <w:sz w:val="22"/>
          <w:szCs w:val="22"/>
          <w:u w:val="single"/>
        </w:rPr>
        <w:t xml:space="preserve">Cabinet </w:t>
      </w:r>
      <w:r w:rsidR="006178BC">
        <w:rPr>
          <w:rFonts w:ascii="Arial" w:hAnsi="Arial" w:cs="Arial"/>
          <w:sz w:val="22"/>
          <w:szCs w:val="22"/>
          <w:u w:val="single"/>
        </w:rPr>
        <w:t>endorsed</w:t>
      </w:r>
      <w:r w:rsidRPr="00550673">
        <w:rPr>
          <w:rFonts w:ascii="Arial" w:hAnsi="Arial" w:cs="Arial"/>
          <w:sz w:val="22"/>
          <w:szCs w:val="22"/>
        </w:rPr>
        <w:t xml:space="preserve"> </w:t>
      </w:r>
      <w:r w:rsidR="006178BC">
        <w:rPr>
          <w:rFonts w:ascii="Arial" w:hAnsi="Arial" w:cs="Arial"/>
          <w:sz w:val="22"/>
          <w:szCs w:val="22"/>
        </w:rPr>
        <w:t>the Deputy Premier, Minister for Health and Minister for Ambulance Services recommending to the Governor in Council the making of t</w:t>
      </w:r>
      <w:r w:rsidR="00550673" w:rsidRPr="00550673">
        <w:rPr>
          <w:rFonts w:ascii="Arial" w:hAnsi="Arial" w:cs="Arial"/>
          <w:sz w:val="22"/>
          <w:szCs w:val="22"/>
        </w:rPr>
        <w:t xml:space="preserve">he </w:t>
      </w:r>
      <w:r w:rsidR="00550673" w:rsidRPr="008E1D69">
        <w:rPr>
          <w:rFonts w:ascii="Arial" w:hAnsi="Arial" w:cs="Arial"/>
          <w:i/>
          <w:iCs/>
          <w:sz w:val="22"/>
          <w:szCs w:val="22"/>
        </w:rPr>
        <w:t>Public Health (Further Extension of Declared Public Health Emergency—COVID-19) Regulation (No. 4) 2020</w:t>
      </w:r>
      <w:r w:rsidR="00643A0E">
        <w:rPr>
          <w:rFonts w:ascii="Arial" w:hAnsi="Arial" w:cs="Arial"/>
          <w:sz w:val="22"/>
          <w:szCs w:val="22"/>
        </w:rPr>
        <w:t>.</w:t>
      </w:r>
    </w:p>
    <w:p w14:paraId="2B23FF4E" w14:textId="77777777" w:rsidR="009A55F1" w:rsidRPr="00C07656" w:rsidRDefault="009A55F1" w:rsidP="008E1D69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A92ADEF" w14:textId="37C0C273" w:rsidR="009A55F1" w:rsidRPr="008E1D69" w:rsidRDefault="001A0DEB" w:rsidP="008E1D69">
      <w:pPr>
        <w:numPr>
          <w:ilvl w:val="0"/>
          <w:numId w:val="2"/>
        </w:numPr>
        <w:spacing w:before="120"/>
        <w:ind w:left="811"/>
        <w:rPr>
          <w:rFonts w:ascii="Arial" w:hAnsi="Arial" w:cs="Arial"/>
          <w:i/>
          <w:iCs/>
          <w:sz w:val="22"/>
          <w:szCs w:val="22"/>
        </w:rPr>
      </w:pPr>
      <w:hyperlink r:id="rId11" w:history="1">
        <w:r w:rsidR="00CB2004" w:rsidRPr="009A31A3">
          <w:rPr>
            <w:rStyle w:val="Hyperlink"/>
            <w:rFonts w:ascii="Arial" w:hAnsi="Arial" w:cs="Arial"/>
            <w:i/>
            <w:iCs/>
            <w:sz w:val="22"/>
            <w:szCs w:val="22"/>
          </w:rPr>
          <w:t>Public Health (Further Extension of Declared Public Health Emergency—COVID-19) Regulation (No.4) 2020</w:t>
        </w:r>
      </w:hyperlink>
    </w:p>
    <w:p w14:paraId="085BAB85" w14:textId="2453E86D" w:rsidR="00CB2004" w:rsidRDefault="001A0DEB" w:rsidP="008E1D6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CB2004" w:rsidRPr="009A31A3">
          <w:rPr>
            <w:rStyle w:val="Hyperlink"/>
            <w:rFonts w:ascii="Arial" w:hAnsi="Arial" w:cs="Arial"/>
            <w:sz w:val="22"/>
            <w:szCs w:val="22"/>
          </w:rPr>
          <w:t xml:space="preserve">Explanatory </w:t>
        </w:r>
        <w:r w:rsidR="00EB66F9" w:rsidRPr="009A31A3">
          <w:rPr>
            <w:rStyle w:val="Hyperlink"/>
            <w:rFonts w:ascii="Arial" w:hAnsi="Arial" w:cs="Arial"/>
            <w:sz w:val="22"/>
            <w:szCs w:val="22"/>
          </w:rPr>
          <w:t>N</w:t>
        </w:r>
        <w:r w:rsidR="00CB2004" w:rsidRPr="009A31A3">
          <w:rPr>
            <w:rStyle w:val="Hyperlink"/>
            <w:rFonts w:ascii="Arial" w:hAnsi="Arial" w:cs="Arial"/>
            <w:sz w:val="22"/>
            <w:szCs w:val="22"/>
          </w:rPr>
          <w:t>otes</w:t>
        </w:r>
      </w:hyperlink>
      <w:r w:rsidR="00CB2004">
        <w:rPr>
          <w:rFonts w:ascii="Arial" w:hAnsi="Arial" w:cs="Arial"/>
          <w:sz w:val="22"/>
          <w:szCs w:val="22"/>
        </w:rPr>
        <w:t xml:space="preserve"> </w:t>
      </w:r>
    </w:p>
    <w:p w14:paraId="52B48F06" w14:textId="3DE4FD46" w:rsidR="00A06D73" w:rsidRDefault="001A0DEB" w:rsidP="008E1D69">
      <w:pPr>
        <w:numPr>
          <w:ilvl w:val="0"/>
          <w:numId w:val="2"/>
        </w:numPr>
        <w:spacing w:before="120"/>
        <w:ind w:left="811"/>
        <w:jc w:val="both"/>
      </w:pPr>
      <w:hyperlink r:id="rId13" w:history="1">
        <w:r w:rsidR="00CB2004" w:rsidRPr="009A31A3">
          <w:rPr>
            <w:rStyle w:val="Hyperlink"/>
            <w:rFonts w:ascii="Arial" w:hAnsi="Arial" w:cs="Arial"/>
            <w:sz w:val="22"/>
            <w:szCs w:val="22"/>
          </w:rPr>
          <w:t xml:space="preserve">Human </w:t>
        </w:r>
        <w:r w:rsidR="00EB66F9" w:rsidRPr="009A31A3">
          <w:rPr>
            <w:rStyle w:val="Hyperlink"/>
            <w:rFonts w:ascii="Arial" w:hAnsi="Arial" w:cs="Arial"/>
            <w:sz w:val="22"/>
            <w:szCs w:val="22"/>
          </w:rPr>
          <w:t>R</w:t>
        </w:r>
        <w:r w:rsidR="00CB2004" w:rsidRPr="009A31A3">
          <w:rPr>
            <w:rStyle w:val="Hyperlink"/>
            <w:rFonts w:ascii="Arial" w:hAnsi="Arial" w:cs="Arial"/>
            <w:sz w:val="22"/>
            <w:szCs w:val="22"/>
          </w:rPr>
          <w:t xml:space="preserve">ights </w:t>
        </w:r>
        <w:r w:rsidR="00EB66F9" w:rsidRPr="009A31A3">
          <w:rPr>
            <w:rStyle w:val="Hyperlink"/>
            <w:rFonts w:ascii="Arial" w:hAnsi="Arial" w:cs="Arial"/>
            <w:sz w:val="22"/>
            <w:szCs w:val="22"/>
          </w:rPr>
          <w:t>C</w:t>
        </w:r>
        <w:r w:rsidR="00CB2004" w:rsidRPr="009A31A3">
          <w:rPr>
            <w:rStyle w:val="Hyperlink"/>
            <w:rFonts w:ascii="Arial" w:hAnsi="Arial" w:cs="Arial"/>
            <w:sz w:val="22"/>
            <w:szCs w:val="22"/>
          </w:rPr>
          <w:t>ertificate</w:t>
        </w:r>
      </w:hyperlink>
    </w:p>
    <w:sectPr w:rsidR="00A06D73" w:rsidSect="00C032EA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7AAD5" w14:textId="77777777" w:rsidR="00861960" w:rsidRDefault="00861960" w:rsidP="00B15630">
      <w:r>
        <w:separator/>
      </w:r>
    </w:p>
  </w:endnote>
  <w:endnote w:type="continuationSeparator" w:id="0">
    <w:p w14:paraId="344FFB87" w14:textId="77777777" w:rsidR="00861960" w:rsidRDefault="00861960" w:rsidP="00B15630">
      <w:r>
        <w:continuationSeparator/>
      </w:r>
    </w:p>
  </w:endnote>
  <w:endnote w:type="continuationNotice" w:id="1">
    <w:p w14:paraId="435745FF" w14:textId="77777777" w:rsidR="00861960" w:rsidRDefault="00861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ED067" w14:textId="77777777" w:rsidR="00861960" w:rsidRDefault="00861960" w:rsidP="00B15630">
      <w:r>
        <w:separator/>
      </w:r>
    </w:p>
  </w:footnote>
  <w:footnote w:type="continuationSeparator" w:id="0">
    <w:p w14:paraId="44574356" w14:textId="77777777" w:rsidR="00861960" w:rsidRDefault="00861960" w:rsidP="00B15630">
      <w:r>
        <w:continuationSeparator/>
      </w:r>
    </w:p>
  </w:footnote>
  <w:footnote w:type="continuationNotice" w:id="1">
    <w:p w14:paraId="56B763B5" w14:textId="77777777" w:rsidR="00861960" w:rsidRDefault="008619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E515" w14:textId="3F944938" w:rsidR="00861960" w:rsidRPr="003E3AAE" w:rsidRDefault="00861960" w:rsidP="00550673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361"/>
        <w:tab w:val="left" w:pos="2512"/>
        <w:tab w:val="center" w:pos="4819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14:paraId="3C452681" w14:textId="77777777" w:rsidR="00861960" w:rsidRPr="00D75134" w:rsidRDefault="00861960" w:rsidP="00B15630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43E2EE77" w14:textId="77777777" w:rsidR="00861960" w:rsidRPr="001E209B" w:rsidRDefault="00861960" w:rsidP="00B15630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DB0735">
      <w:rPr>
        <w:rFonts w:ascii="Arial" w:hAnsi="Arial" w:cs="Arial"/>
        <w:b/>
        <w:sz w:val="22"/>
        <w:szCs w:val="22"/>
      </w:rPr>
      <w:t>Cabinet – August 2020</w:t>
    </w:r>
  </w:p>
  <w:p w14:paraId="73E32FA2" w14:textId="00B17457" w:rsidR="00861960" w:rsidRDefault="00861960" w:rsidP="00B1563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74F65">
      <w:rPr>
        <w:rFonts w:ascii="Arial" w:hAnsi="Arial" w:cs="Arial"/>
        <w:b/>
        <w:sz w:val="22"/>
        <w:szCs w:val="22"/>
        <w:u w:val="single"/>
      </w:rPr>
      <w:t>Further extension of the declared public health emergency for COVID-19</w:t>
    </w:r>
  </w:p>
  <w:p w14:paraId="6DA742F9" w14:textId="77777777" w:rsidR="00861960" w:rsidRDefault="00861960" w:rsidP="00B1563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Premier, Minister Health and Minister for Ambulance Services </w:t>
    </w:r>
  </w:p>
  <w:p w14:paraId="21BD48CB" w14:textId="77777777" w:rsidR="00861960" w:rsidRDefault="00861960" w:rsidP="00C032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50480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F1"/>
    <w:rsid w:val="00092B64"/>
    <w:rsid w:val="000A5019"/>
    <w:rsid w:val="001A0DEB"/>
    <w:rsid w:val="001D1E11"/>
    <w:rsid w:val="002C4268"/>
    <w:rsid w:val="002F5555"/>
    <w:rsid w:val="002F57D0"/>
    <w:rsid w:val="004F7B3C"/>
    <w:rsid w:val="005410DD"/>
    <w:rsid w:val="00550673"/>
    <w:rsid w:val="006178BC"/>
    <w:rsid w:val="00643A0E"/>
    <w:rsid w:val="006B7A7D"/>
    <w:rsid w:val="00814294"/>
    <w:rsid w:val="00854F23"/>
    <w:rsid w:val="00861960"/>
    <w:rsid w:val="008E1D69"/>
    <w:rsid w:val="009A31A3"/>
    <w:rsid w:val="009A5310"/>
    <w:rsid w:val="009A55F1"/>
    <w:rsid w:val="00A06D73"/>
    <w:rsid w:val="00B15630"/>
    <w:rsid w:val="00B6227F"/>
    <w:rsid w:val="00B93F61"/>
    <w:rsid w:val="00C032EA"/>
    <w:rsid w:val="00CB2004"/>
    <w:rsid w:val="00CC10DC"/>
    <w:rsid w:val="00DB0735"/>
    <w:rsid w:val="00EB41F6"/>
    <w:rsid w:val="00EB66F9"/>
    <w:rsid w:val="00F74F65"/>
    <w:rsid w:val="00F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B7CC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55F1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9A55F1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15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30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93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61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1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1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61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HRCer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g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BA58-29AD-437F-9510-358BD5BF8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B0833-406C-4F79-8708-C64D7392F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D3CD5-8855-4768-8258-61C29213F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BDC48-7308-4443-92F6-3B6039BD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1099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1293</CharactersWithSpaces>
  <SharedDoc>false</SharedDoc>
  <HyperlinkBase>https://www.cabinet.qld.gov.au/documents/2020/Aug/PHEExt/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2020-08-01T05:18:00Z</dcterms:created>
  <dcterms:modified xsi:type="dcterms:W3CDTF">2020-09-25T04:23:00Z</dcterms:modified>
  <cp:category>Legislation,Health,Disaster_Management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